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51" w:rsidRDefault="008401DB">
      <w:pPr>
        <w:spacing w:before="100" w:beforeAutospacing="1" w:after="100" w:afterAutospacing="1"/>
        <w:rPr>
          <w:rFonts w:ascii="Verdana" w:hAnsi="Verdana"/>
        </w:rPr>
      </w:pPr>
      <w:bookmarkStart w:id="0" w:name="_GoBack"/>
      <w:bookmarkEnd w:id="0"/>
      <w:r>
        <w:rPr>
          <w:rFonts w:ascii="Verdana" w:hAnsi="Verdana"/>
        </w:rPr>
        <w:t>Die Unterzeichnenden</w:t>
      </w:r>
      <w:r>
        <w:rPr>
          <w:rFonts w:ascii="Verdana" w:hAnsi="Verdana"/>
        </w:rPr>
        <w:br/>
      </w:r>
      <w:r>
        <w:rPr>
          <w:rFonts w:ascii="Verdana" w:hAnsi="Verdana"/>
        </w:rPr>
        <w:br/>
        <w:t xml:space="preserve">1. </w:t>
      </w:r>
      <w:r w:rsidR="005D63FF">
        <w:rPr>
          <w:rFonts w:ascii="Verdana" w:hAnsi="Verdana"/>
        </w:rPr>
        <w:t>Name GmbH</w:t>
      </w:r>
    </w:p>
    <w:p w:rsidR="00B50851" w:rsidRDefault="008401DB">
      <w:pPr>
        <w:spacing w:before="100" w:beforeAutospacing="1" w:after="100" w:afterAutospacing="1"/>
        <w:rPr>
          <w:rFonts w:ascii="Verdana" w:hAnsi="Verdana"/>
        </w:rPr>
      </w:pPr>
      <w:r>
        <w:rPr>
          <w:rFonts w:ascii="Verdana" w:hAnsi="Verdana"/>
        </w:rPr>
        <w:t>- nachfolgend Darlehensgeber genannt -</w:t>
      </w:r>
    </w:p>
    <w:p w:rsidR="00B50851" w:rsidRDefault="008401DB">
      <w:pPr>
        <w:spacing w:before="100" w:beforeAutospacing="1" w:after="100" w:afterAutospacing="1"/>
        <w:rPr>
          <w:rFonts w:ascii="Verdana" w:hAnsi="Verdana"/>
        </w:rPr>
      </w:pPr>
      <w:r>
        <w:rPr>
          <w:rFonts w:ascii="Verdana" w:hAnsi="Verdana"/>
        </w:rPr>
        <w:t>und</w:t>
      </w:r>
      <w:r>
        <w:rPr>
          <w:rFonts w:ascii="Verdana" w:hAnsi="Verdana"/>
        </w:rPr>
        <w:br/>
      </w:r>
      <w:r>
        <w:rPr>
          <w:rFonts w:ascii="Verdana" w:hAnsi="Verdana"/>
        </w:rPr>
        <w:br/>
        <w:t xml:space="preserve">2. </w:t>
      </w:r>
      <w:r w:rsidR="005D63FF">
        <w:rPr>
          <w:rFonts w:ascii="Verdana" w:hAnsi="Verdana"/>
        </w:rPr>
        <w:t>Name Gesellschafter</w:t>
      </w:r>
      <w:r>
        <w:rPr>
          <w:rFonts w:ascii="Verdana" w:hAnsi="Verdana"/>
        </w:rPr>
        <w:br/>
      </w:r>
      <w:r>
        <w:rPr>
          <w:rFonts w:ascii="Verdana" w:hAnsi="Verdana"/>
        </w:rPr>
        <w:br/>
      </w:r>
      <w:r w:rsidR="00AB66BB">
        <w:rPr>
          <w:rFonts w:ascii="Verdana" w:hAnsi="Verdana"/>
        </w:rPr>
        <w:br/>
        <w:t>- nachfolgend Darlehensnehmer</w:t>
      </w:r>
      <w:r>
        <w:rPr>
          <w:rFonts w:ascii="Verdana" w:hAnsi="Verdana"/>
        </w:rPr>
        <w:t xml:space="preserve"> genannt -</w:t>
      </w:r>
    </w:p>
    <w:p w:rsidR="00B50851" w:rsidRDefault="008401DB">
      <w:pPr>
        <w:spacing w:before="100" w:beforeAutospacing="1" w:after="100" w:afterAutospacing="1"/>
        <w:rPr>
          <w:rFonts w:ascii="Verdana" w:hAnsi="Verdana"/>
        </w:rPr>
      </w:pPr>
      <w:r>
        <w:rPr>
          <w:rFonts w:ascii="Verdana" w:hAnsi="Verdana"/>
        </w:rPr>
        <w:t>schließen folgenden</w:t>
      </w:r>
    </w:p>
    <w:p w:rsidR="00B50851" w:rsidRDefault="008401DB">
      <w:pPr>
        <w:spacing w:before="100" w:beforeAutospacing="1" w:after="100" w:afterAutospacing="1"/>
        <w:rPr>
          <w:rFonts w:ascii="Verdana" w:hAnsi="Verdana"/>
        </w:rPr>
      </w:pPr>
      <w:r>
        <w:rPr>
          <w:rFonts w:ascii="Verdana" w:hAnsi="Verdana"/>
        </w:rPr>
        <w:t> </w:t>
      </w:r>
    </w:p>
    <w:p w:rsidR="00B50851" w:rsidRDefault="008401DB">
      <w:pPr>
        <w:spacing w:before="100" w:beforeAutospacing="1" w:after="100" w:afterAutospacing="1"/>
        <w:jc w:val="center"/>
        <w:rPr>
          <w:rFonts w:ascii="Verdana" w:hAnsi="Verdana"/>
          <w:sz w:val="22"/>
          <w:szCs w:val="22"/>
        </w:rPr>
      </w:pPr>
      <w:r>
        <w:rPr>
          <w:rFonts w:ascii="Verdana" w:hAnsi="Verdana"/>
          <w:b/>
          <w:bCs/>
          <w:sz w:val="22"/>
          <w:szCs w:val="22"/>
        </w:rPr>
        <w:t>Darlehensvertrag</w:t>
      </w:r>
      <w:r>
        <w:rPr>
          <w:rFonts w:ascii="Verdana" w:hAnsi="Verdana"/>
          <w:b/>
          <w:bCs/>
          <w:sz w:val="22"/>
          <w:szCs w:val="22"/>
        </w:rPr>
        <w:br/>
        <w:t> </w:t>
      </w:r>
    </w:p>
    <w:p w:rsidR="00B50851" w:rsidRDefault="008401DB">
      <w:pPr>
        <w:spacing w:before="100" w:beforeAutospacing="1" w:after="100" w:afterAutospacing="1"/>
        <w:jc w:val="center"/>
        <w:rPr>
          <w:rFonts w:ascii="Verdana" w:hAnsi="Verdana"/>
        </w:rPr>
      </w:pPr>
      <w:r>
        <w:rPr>
          <w:rFonts w:ascii="Verdana" w:hAnsi="Verdana"/>
        </w:rPr>
        <w:t> </w:t>
      </w:r>
    </w:p>
    <w:p w:rsidR="00B50851" w:rsidRDefault="008401DB">
      <w:pPr>
        <w:spacing w:before="100" w:beforeAutospacing="1" w:after="100" w:afterAutospacing="1"/>
        <w:rPr>
          <w:rFonts w:ascii="Verdana" w:hAnsi="Verdana"/>
        </w:rPr>
      </w:pPr>
      <w:r>
        <w:rPr>
          <w:rFonts w:ascii="Verdana" w:hAnsi="Verdana"/>
          <w:b/>
          <w:bCs/>
          <w:sz w:val="22"/>
          <w:szCs w:val="22"/>
        </w:rPr>
        <w:t> § 1 Darlehensgewährung, Auszahlung</w:t>
      </w:r>
      <w:r>
        <w:rPr>
          <w:rFonts w:ascii="Verdana" w:hAnsi="Verdana"/>
          <w:sz w:val="22"/>
          <w:szCs w:val="22"/>
        </w:rPr>
        <w:t xml:space="preserve"> </w:t>
      </w:r>
      <w:r>
        <w:rPr>
          <w:rFonts w:ascii="Verdana" w:hAnsi="Verdana"/>
          <w:sz w:val="22"/>
          <w:szCs w:val="22"/>
        </w:rPr>
        <w:br/>
      </w:r>
      <w:r>
        <w:rPr>
          <w:rFonts w:ascii="Verdana" w:hAnsi="Verdana"/>
        </w:rPr>
        <w:br/>
        <w:t>Der Darlehensgeber gewährt de</w:t>
      </w:r>
      <w:r w:rsidR="00AB66BB">
        <w:rPr>
          <w:rFonts w:ascii="Verdana" w:hAnsi="Verdana"/>
        </w:rPr>
        <w:t>m Darlehensnehmer</w:t>
      </w:r>
      <w:r>
        <w:rPr>
          <w:rFonts w:ascii="Verdana" w:hAnsi="Verdana"/>
        </w:rPr>
        <w:t xml:space="preserve"> ein Darlehen </w:t>
      </w:r>
      <w:proofErr w:type="spellStart"/>
      <w:r>
        <w:rPr>
          <w:rFonts w:ascii="Verdana" w:hAnsi="Verdana"/>
        </w:rPr>
        <w:t>i.H.v</w:t>
      </w:r>
      <w:proofErr w:type="spellEnd"/>
      <w:r>
        <w:rPr>
          <w:rFonts w:ascii="Verdana" w:hAnsi="Verdana"/>
        </w:rPr>
        <w:t xml:space="preserve">. </w:t>
      </w:r>
      <w:r w:rsidR="005D63FF">
        <w:rPr>
          <w:rFonts w:ascii="Verdana" w:hAnsi="Verdana"/>
        </w:rPr>
        <w:t>###</w:t>
      </w:r>
      <w:proofErr w:type="gramStart"/>
      <w:r w:rsidR="00AB66BB">
        <w:rPr>
          <w:rFonts w:ascii="Verdana" w:hAnsi="Verdana"/>
        </w:rPr>
        <w:t>.</w:t>
      </w:r>
      <w:r w:rsidR="005D63FF">
        <w:rPr>
          <w:rFonts w:ascii="Verdana" w:hAnsi="Verdana"/>
        </w:rPr>
        <w:t>#</w:t>
      </w:r>
      <w:proofErr w:type="gramEnd"/>
      <w:r w:rsidR="005D63FF">
        <w:rPr>
          <w:rFonts w:ascii="Verdana" w:hAnsi="Verdana"/>
        </w:rPr>
        <w:t>##</w:t>
      </w:r>
      <w:r w:rsidR="00AB66BB">
        <w:rPr>
          <w:rFonts w:ascii="Verdana" w:hAnsi="Verdana"/>
        </w:rPr>
        <w:t xml:space="preserve"> Euro</w:t>
      </w:r>
      <w:r>
        <w:rPr>
          <w:rFonts w:ascii="Verdana" w:hAnsi="Verdana"/>
        </w:rPr>
        <w:t xml:space="preserve">. </w:t>
      </w:r>
      <w:r>
        <w:rPr>
          <w:rFonts w:ascii="Verdana" w:hAnsi="Verdana"/>
        </w:rPr>
        <w:br/>
      </w:r>
      <w:r>
        <w:rPr>
          <w:rFonts w:ascii="Verdana" w:hAnsi="Verdana"/>
        </w:rPr>
        <w:br/>
      </w:r>
      <w:r w:rsidR="00AB66BB">
        <w:rPr>
          <w:rFonts w:ascii="Verdana" w:hAnsi="Verdana"/>
        </w:rPr>
        <w:t>Die Inanspruchnahme bzw. Auszahlung des Darlehens richtet sich nach dem Bedarf des Darlehensnehmers.</w:t>
      </w:r>
      <w:r>
        <w:rPr>
          <w:rFonts w:ascii="Verdana" w:hAnsi="Verdana"/>
        </w:rPr>
        <w:t xml:space="preserve"> </w:t>
      </w:r>
      <w:r>
        <w:rPr>
          <w:rFonts w:ascii="Verdana" w:hAnsi="Verdana"/>
        </w:rPr>
        <w:br/>
      </w:r>
      <w:r>
        <w:rPr>
          <w:rFonts w:ascii="Verdana" w:hAnsi="Verdana"/>
        </w:rPr>
        <w:br/>
        <w:t>Kosten oder ein Disagio werden nicht erhoben.</w:t>
      </w:r>
      <w:r>
        <w:rPr>
          <w:rFonts w:ascii="Verdana" w:hAnsi="Verdana"/>
        </w:rPr>
        <w:br/>
      </w:r>
      <w:r>
        <w:rPr>
          <w:rFonts w:ascii="Verdana" w:hAnsi="Verdana"/>
        </w:rPr>
        <w:br/>
        <w:t> </w:t>
      </w:r>
    </w:p>
    <w:p w:rsidR="00B50851" w:rsidRDefault="008401DB">
      <w:pPr>
        <w:spacing w:before="100" w:beforeAutospacing="1" w:after="100" w:afterAutospacing="1"/>
        <w:rPr>
          <w:rFonts w:ascii="Verdana" w:hAnsi="Verdana"/>
        </w:rPr>
      </w:pPr>
      <w:r>
        <w:rPr>
          <w:rFonts w:ascii="Verdana" w:hAnsi="Verdana"/>
          <w:b/>
          <w:bCs/>
          <w:sz w:val="22"/>
          <w:szCs w:val="22"/>
        </w:rPr>
        <w:t>§ 2 Laufzeit, Kündigung, Rückzahlung</w:t>
      </w:r>
      <w:r>
        <w:rPr>
          <w:rFonts w:ascii="Verdana" w:hAnsi="Verdana"/>
          <w:b/>
          <w:bCs/>
          <w:sz w:val="22"/>
          <w:szCs w:val="22"/>
        </w:rPr>
        <w:br/>
      </w:r>
      <w:r>
        <w:rPr>
          <w:rFonts w:ascii="Verdana" w:hAnsi="Verdana"/>
        </w:rPr>
        <w:br/>
        <w:t xml:space="preserve">(1) Das Darlehen wird auf unbestimmte Zeit gewährt. Es ist mit einer Kündigungsfrist von </w:t>
      </w:r>
      <w:r w:rsidR="00AB66BB">
        <w:rPr>
          <w:rFonts w:ascii="Verdana" w:hAnsi="Verdana"/>
        </w:rPr>
        <w:t>6</w:t>
      </w:r>
      <w:r>
        <w:rPr>
          <w:rFonts w:ascii="Verdana" w:hAnsi="Verdana"/>
        </w:rPr>
        <w:t xml:space="preserve"> Monaten zum Ende eines Kalenderjahres ordentlich kündbar.</w:t>
      </w:r>
      <w:r>
        <w:rPr>
          <w:rFonts w:ascii="Verdana" w:hAnsi="Verdana"/>
        </w:rPr>
        <w:br/>
      </w:r>
      <w:r>
        <w:rPr>
          <w:rFonts w:ascii="Verdana" w:hAnsi="Verdana"/>
        </w:rPr>
        <w:br/>
        <w:t>(2) Die Kündigungserklärung bedarf der Schriftform.</w:t>
      </w:r>
      <w:r>
        <w:rPr>
          <w:rFonts w:ascii="Verdana" w:hAnsi="Verdana"/>
        </w:rPr>
        <w:br/>
      </w:r>
      <w:r>
        <w:rPr>
          <w:rFonts w:ascii="Verdana" w:hAnsi="Verdana"/>
        </w:rPr>
        <w:br/>
        <w:t xml:space="preserve">(3) Die Rückzahlung des Darlehens hat in einem Betrag spätestens am letzten Tag der Kündigungsfrist zu erfolgen. </w:t>
      </w:r>
      <w:r>
        <w:rPr>
          <w:rFonts w:ascii="Verdana" w:hAnsi="Verdana"/>
        </w:rPr>
        <w:br/>
      </w:r>
      <w:r>
        <w:rPr>
          <w:rFonts w:ascii="Verdana" w:hAnsi="Verdana"/>
        </w:rPr>
        <w:br/>
      </w:r>
    </w:p>
    <w:p w:rsidR="00B50851" w:rsidRDefault="008401DB">
      <w:pPr>
        <w:spacing w:before="100" w:beforeAutospacing="1" w:after="100" w:afterAutospacing="1"/>
        <w:rPr>
          <w:rFonts w:ascii="Verdana" w:hAnsi="Verdana"/>
        </w:rPr>
      </w:pPr>
      <w:r>
        <w:rPr>
          <w:rFonts w:ascii="Verdana" w:hAnsi="Verdana"/>
          <w:b/>
          <w:bCs/>
          <w:sz w:val="22"/>
          <w:szCs w:val="22"/>
        </w:rPr>
        <w:t>§ 3 Außerordentliche Kündigung</w:t>
      </w:r>
      <w:r>
        <w:rPr>
          <w:rFonts w:ascii="Verdana" w:hAnsi="Verdana"/>
          <w:b/>
          <w:bCs/>
          <w:sz w:val="22"/>
          <w:szCs w:val="22"/>
        </w:rPr>
        <w:br/>
      </w:r>
      <w:r>
        <w:rPr>
          <w:rFonts w:ascii="Verdana" w:hAnsi="Verdana"/>
        </w:rPr>
        <w:br/>
        <w:t>(1) Der Darlehensvertrag kann ohne Einhaltung einer Kündigungsfrist aus wichtigem Grund gekündigt werden. Als wichtiger Grund gilt neben den in § 490 BGB genannten Gründen insbesondere auch:</w:t>
      </w:r>
      <w:r>
        <w:rPr>
          <w:rFonts w:ascii="Verdana" w:hAnsi="Verdana"/>
        </w:rPr>
        <w:br/>
      </w:r>
      <w:r>
        <w:rPr>
          <w:rFonts w:ascii="Verdana" w:hAnsi="Verdana"/>
        </w:rPr>
        <w:br/>
        <w:t>a) Zwangsvollstreckungsmaßnahmen gegen das Vermögen des Darlehensnehmers, falls diese nicht binnen vier Wochen nach Eintritt der Maßnahme abgewendet werden</w:t>
      </w:r>
      <w:r>
        <w:rPr>
          <w:rFonts w:ascii="Verdana" w:hAnsi="Verdana"/>
        </w:rPr>
        <w:br/>
      </w:r>
      <w:r>
        <w:rPr>
          <w:rFonts w:ascii="Verdana" w:hAnsi="Verdana"/>
        </w:rPr>
        <w:br/>
        <w:t xml:space="preserve">b) wesentliche Verschlechterung der Vermögensverhältnisse des Darlehensnehmers. </w:t>
      </w:r>
      <w:r>
        <w:rPr>
          <w:rFonts w:ascii="Verdana" w:hAnsi="Verdana"/>
        </w:rPr>
        <w:br/>
      </w:r>
      <w:r>
        <w:rPr>
          <w:rFonts w:ascii="Verdana" w:hAnsi="Verdana"/>
        </w:rPr>
        <w:br/>
        <w:t>(2) Der Darlehensnehmer hat dem Darlehensgeber denjenigen Schaden zu ersetzen, der diesem aus der vorzeitigen Kündigung entsteht. § 314 Abs. 4 BGB bleibt unberührt.</w:t>
      </w:r>
    </w:p>
    <w:p w:rsidR="00B50851" w:rsidRDefault="008401DB">
      <w:pPr>
        <w:spacing w:before="100" w:beforeAutospacing="1" w:after="100" w:afterAutospacing="1"/>
        <w:rPr>
          <w:rFonts w:ascii="Verdana" w:hAnsi="Verdana"/>
        </w:rPr>
      </w:pPr>
      <w:r>
        <w:rPr>
          <w:rFonts w:ascii="Verdana" w:hAnsi="Verdana"/>
        </w:rPr>
        <w:lastRenderedPageBreak/>
        <w:t> </w:t>
      </w:r>
    </w:p>
    <w:p w:rsidR="00B50851" w:rsidRDefault="008401DB">
      <w:pPr>
        <w:spacing w:before="100" w:beforeAutospacing="1" w:after="100" w:afterAutospacing="1"/>
        <w:rPr>
          <w:rFonts w:ascii="Verdana" w:hAnsi="Verdana"/>
        </w:rPr>
      </w:pPr>
      <w:r>
        <w:rPr>
          <w:rFonts w:ascii="Verdana" w:hAnsi="Verdana"/>
          <w:b/>
          <w:bCs/>
          <w:sz w:val="22"/>
          <w:szCs w:val="22"/>
        </w:rPr>
        <w:t>§ 4 Zinsen</w:t>
      </w:r>
      <w:r>
        <w:rPr>
          <w:rFonts w:ascii="Verdana" w:hAnsi="Verdana"/>
          <w:b/>
          <w:bCs/>
          <w:sz w:val="22"/>
          <w:szCs w:val="22"/>
        </w:rPr>
        <w:br/>
      </w:r>
      <w:r>
        <w:rPr>
          <w:rFonts w:ascii="Verdana" w:hAnsi="Verdana"/>
        </w:rPr>
        <w:br/>
        <w:t xml:space="preserve">(1) Das Darlehen ist in Höhe des beanspruchten Betrags (Wertstellungstag 31.12.) über die Laufzeit mit einem festen Zinssatz von jährlich </w:t>
      </w:r>
      <w:r w:rsidR="005D63FF">
        <w:rPr>
          <w:rFonts w:ascii="Verdana" w:hAnsi="Verdana"/>
        </w:rPr>
        <w:t>#</w:t>
      </w:r>
      <w:r>
        <w:rPr>
          <w:rFonts w:ascii="Verdana" w:hAnsi="Verdana"/>
        </w:rPr>
        <w:t xml:space="preserve"> % zu verzinsen. </w:t>
      </w:r>
      <w:r>
        <w:rPr>
          <w:rFonts w:ascii="Verdana" w:hAnsi="Verdana"/>
        </w:rPr>
        <w:br/>
      </w:r>
      <w:r>
        <w:rPr>
          <w:rFonts w:ascii="Verdana" w:hAnsi="Verdana"/>
        </w:rPr>
        <w:br/>
        <w:t>(2) Die Zinsen sind jeweils zum 31.12. eines Kalenderjahres im Nachhinein dem Darlehenskonto zuzuschreiben.</w:t>
      </w:r>
      <w:r>
        <w:rPr>
          <w:rFonts w:ascii="Verdana" w:hAnsi="Verdana"/>
        </w:rPr>
        <w:br/>
      </w:r>
      <w:r>
        <w:rPr>
          <w:rFonts w:ascii="Verdana" w:hAnsi="Verdana"/>
        </w:rPr>
        <w:br/>
        <w:t> </w:t>
      </w:r>
    </w:p>
    <w:p w:rsidR="00B50851" w:rsidRDefault="008401DB">
      <w:pPr>
        <w:spacing w:before="100" w:beforeAutospacing="1" w:after="100" w:afterAutospacing="1"/>
        <w:rPr>
          <w:rFonts w:ascii="Verdana" w:hAnsi="Verdana"/>
        </w:rPr>
      </w:pPr>
      <w:r>
        <w:rPr>
          <w:rFonts w:ascii="Verdana" w:hAnsi="Verdana"/>
          <w:b/>
          <w:bCs/>
          <w:sz w:val="22"/>
          <w:szCs w:val="22"/>
        </w:rPr>
        <w:t>§ 5 Sicherheiten</w:t>
      </w:r>
      <w:r>
        <w:rPr>
          <w:rFonts w:ascii="Verdana" w:hAnsi="Verdana"/>
          <w:b/>
          <w:bCs/>
          <w:sz w:val="22"/>
          <w:szCs w:val="22"/>
        </w:rPr>
        <w:br/>
      </w:r>
      <w:r>
        <w:rPr>
          <w:rFonts w:ascii="Verdana" w:hAnsi="Verdana"/>
        </w:rPr>
        <w:br/>
      </w:r>
      <w:proofErr w:type="spellStart"/>
      <w:r>
        <w:rPr>
          <w:rFonts w:ascii="Verdana" w:hAnsi="Verdana"/>
        </w:rPr>
        <w:t>Sicherheiten</w:t>
      </w:r>
      <w:proofErr w:type="spellEnd"/>
      <w:r>
        <w:rPr>
          <w:rFonts w:ascii="Verdana" w:hAnsi="Verdana"/>
        </w:rPr>
        <w:t xml:space="preserve"> werden nicht gewährt.</w:t>
      </w:r>
      <w:r>
        <w:rPr>
          <w:rFonts w:ascii="Verdana" w:hAnsi="Verdana"/>
        </w:rPr>
        <w:br/>
      </w:r>
      <w:r>
        <w:rPr>
          <w:rFonts w:ascii="Verdana" w:hAnsi="Verdana"/>
        </w:rPr>
        <w:br/>
        <w:t> </w:t>
      </w:r>
    </w:p>
    <w:p w:rsidR="00B50851" w:rsidRDefault="008401DB">
      <w:pPr>
        <w:spacing w:before="100" w:beforeAutospacing="1" w:after="100" w:afterAutospacing="1"/>
        <w:rPr>
          <w:rFonts w:ascii="Verdana" w:hAnsi="Verdana"/>
        </w:rPr>
      </w:pPr>
      <w:r>
        <w:rPr>
          <w:rFonts w:ascii="Verdana" w:hAnsi="Verdana"/>
          <w:b/>
          <w:bCs/>
          <w:sz w:val="22"/>
          <w:szCs w:val="22"/>
        </w:rPr>
        <w:t>§ 6 Schlussbestimmungen</w:t>
      </w:r>
      <w:r>
        <w:rPr>
          <w:rFonts w:ascii="Verdana" w:hAnsi="Verdana"/>
          <w:b/>
          <w:bCs/>
          <w:sz w:val="22"/>
          <w:szCs w:val="22"/>
        </w:rPr>
        <w:br/>
      </w:r>
      <w:r>
        <w:rPr>
          <w:rFonts w:ascii="Verdana" w:hAnsi="Verdana"/>
        </w:rPr>
        <w:br/>
        <w:t xml:space="preserve">(1) Änderungen oder Ergänzungen dieses Vertrages sind nur wirksam, wenn sie schriftlich erfolgen. Mündliche Vereinbarungen sind nichtig. </w:t>
      </w:r>
      <w:r>
        <w:rPr>
          <w:rFonts w:ascii="Verdana" w:hAnsi="Verdana"/>
        </w:rPr>
        <w:br/>
      </w:r>
      <w:r>
        <w:rPr>
          <w:rFonts w:ascii="Verdana" w:hAnsi="Verdana"/>
        </w:rPr>
        <w:br/>
        <w:t>(2) Sollten einzelne Bestimmungen dieses Vertrags unwirksam sein oder werden oder sollte dieser Vertrag Lücken enthalten, wird dadurch die Wirksamkeit der übrigen Bestimmungen nicht berührt. Anstelle der unwirksamen Bestimmung ist diejenige wirksame Bestimmung zu setzen, welche dem Sinn und Zweck der unwirksamen Bestimmung entspricht oder am nächsten kommt.</w:t>
      </w:r>
      <w:r>
        <w:rPr>
          <w:rFonts w:ascii="Verdana" w:hAnsi="Verdana"/>
        </w:rPr>
        <w:br/>
      </w:r>
      <w:r>
        <w:rPr>
          <w:rFonts w:ascii="Verdana" w:hAnsi="Verdana"/>
        </w:rPr>
        <w:br/>
        <w:t>(3) Gerichtsstand für sämtliche Streitigkeiten aus diesem Vertrag ist Berlin, soweit dies zulässig vereinbart werden kann.</w:t>
      </w:r>
    </w:p>
    <w:p w:rsidR="008401DB" w:rsidRDefault="008401DB">
      <w:pPr>
        <w:spacing w:before="100" w:beforeAutospacing="1" w:after="100" w:afterAutospacing="1"/>
        <w:rPr>
          <w:rFonts w:ascii="Verdana" w:hAnsi="Verdana"/>
        </w:rPr>
      </w:pPr>
      <w:r>
        <w:rPr>
          <w:rFonts w:ascii="Verdana" w:hAnsi="Verdana"/>
        </w:rPr>
        <w:br/>
      </w:r>
      <w:r>
        <w:rPr>
          <w:rFonts w:ascii="Verdana" w:hAnsi="Verdana"/>
        </w:rPr>
        <w:br/>
      </w:r>
      <w:r w:rsidR="00E7625D">
        <w:rPr>
          <w:rFonts w:ascii="Verdana" w:hAnsi="Verdana"/>
          <w:u w:val="single"/>
        </w:rPr>
        <w:t xml:space="preserve">                   </w:t>
      </w:r>
      <w:r>
        <w:rPr>
          <w:rFonts w:ascii="Verdana" w:hAnsi="Verdana"/>
        </w:rPr>
        <w:t xml:space="preserve">, den </w:t>
      </w:r>
      <w:r w:rsidR="005D63FF">
        <w:rPr>
          <w:rFonts w:ascii="Verdana" w:hAnsi="Verdana"/>
        </w:rPr>
        <w:t>##.##.####</w:t>
      </w:r>
    </w:p>
    <w:p w:rsidR="008401DB" w:rsidRDefault="008401DB">
      <w:pPr>
        <w:spacing w:before="100" w:beforeAutospacing="1" w:after="100" w:afterAutospacing="1"/>
        <w:rPr>
          <w:rFonts w:ascii="Verdana" w:hAnsi="Verdana"/>
        </w:rPr>
      </w:pPr>
    </w:p>
    <w:p w:rsidR="008401DB" w:rsidRDefault="008401DB">
      <w:pPr>
        <w:spacing w:before="100" w:beforeAutospacing="1" w:after="100" w:afterAutospacing="1"/>
        <w:rPr>
          <w:rFonts w:ascii="Verdana" w:hAnsi="Verdana"/>
        </w:rPr>
      </w:pPr>
    </w:p>
    <w:p w:rsidR="008401DB" w:rsidRDefault="008401DB">
      <w:pPr>
        <w:spacing w:before="100" w:beforeAutospacing="1" w:after="100" w:afterAutospacing="1"/>
        <w:rPr>
          <w:rFonts w:ascii="Verdana" w:hAnsi="Verdana"/>
        </w:rPr>
      </w:pPr>
    </w:p>
    <w:p w:rsidR="008401DB" w:rsidRDefault="008401DB">
      <w:pPr>
        <w:spacing w:before="100" w:beforeAutospacing="1" w:after="100" w:afterAutospacing="1"/>
        <w:rPr>
          <w:rFonts w:ascii="Verdana" w:hAnsi="Verdana"/>
        </w:rPr>
      </w:pPr>
    </w:p>
    <w:p w:rsidR="00B50851" w:rsidRDefault="008401DB">
      <w:pPr>
        <w:spacing w:before="100" w:beforeAutospacing="1" w:after="100" w:afterAutospacing="1"/>
        <w:rPr>
          <w:rFonts w:ascii="Verdana" w:hAnsi="Verdana"/>
        </w:rPr>
      </w:pPr>
      <w:r>
        <w:rPr>
          <w:rFonts w:ascii="Verdana" w:hAnsi="Verdana"/>
        </w:rPr>
        <w:t>(Unterschrift)                                                              (Unterschrift)</w:t>
      </w:r>
      <w:r>
        <w:rPr>
          <w:rFonts w:ascii="Verdana" w:hAnsi="Verdana"/>
        </w:rPr>
        <w:br/>
      </w:r>
      <w:r>
        <w:rPr>
          <w:rFonts w:ascii="Verdana" w:hAnsi="Verdana"/>
        </w:rPr>
        <w:br/>
        <w:t> </w:t>
      </w:r>
    </w:p>
    <w:p w:rsidR="00AB66BB" w:rsidRDefault="00AB66BB">
      <w:pPr>
        <w:spacing w:before="100" w:beforeAutospacing="1" w:after="100" w:afterAutospacing="1"/>
        <w:rPr>
          <w:rFonts w:ascii="Verdana" w:hAnsi="Verdana" w:cs="Arial"/>
        </w:rPr>
      </w:pPr>
    </w:p>
    <w:sectPr w:rsidR="00AB66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0E9" w:rsidRDefault="000D30E9">
      <w:r>
        <w:separator/>
      </w:r>
    </w:p>
  </w:endnote>
  <w:endnote w:type="continuationSeparator" w:id="0">
    <w:p w:rsidR="000D30E9" w:rsidRDefault="000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51" w:rsidRDefault="00B508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51" w:rsidRDefault="00B508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51" w:rsidRDefault="00B508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0E9" w:rsidRDefault="000D30E9">
      <w:r>
        <w:separator/>
      </w:r>
    </w:p>
  </w:footnote>
  <w:footnote w:type="continuationSeparator" w:id="0">
    <w:p w:rsidR="000D30E9" w:rsidRDefault="000D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51" w:rsidRDefault="00B508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51" w:rsidRDefault="00B508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51" w:rsidRDefault="00B508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15:restartNumberingAfterBreak="0">
    <w:nsid w:val="35053B1C"/>
    <w:multiLevelType w:val="hybridMultilevel"/>
    <w:tmpl w:val="BD448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177ABA"/>
    <w:multiLevelType w:val="hybridMultilevel"/>
    <w:tmpl w:val="2A28A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7847F0A"/>
    <w:multiLevelType w:val="hybridMultilevel"/>
    <w:tmpl w:val="F1E6897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A4D67B5"/>
    <w:multiLevelType w:val="hybridMultilevel"/>
    <w:tmpl w:val="B8926488"/>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BB"/>
    <w:rsid w:val="000D30E9"/>
    <w:rsid w:val="005D63FF"/>
    <w:rsid w:val="006E606C"/>
    <w:rsid w:val="007073C2"/>
    <w:rsid w:val="008401DB"/>
    <w:rsid w:val="00A034C7"/>
    <w:rsid w:val="00AB66BB"/>
    <w:rsid w:val="00B50851"/>
    <w:rsid w:val="00E76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DATEVText"/>
    <w:pPr>
      <w:numPr>
        <w:numId w:val="9"/>
      </w:numPr>
      <w:spacing w:before="60" w:after="60"/>
    </w:p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pPr>
      <w:spacing w:before="120" w:after="120"/>
    </w:pPr>
    <w:rPr>
      <w:rFonts w:ascii="Verdana" w:hAnsi="Verdana"/>
      <w:b/>
      <w:i/>
      <w:color w:val="00FF00"/>
      <w:sz w:val="22"/>
      <w:szCs w:val="22"/>
    </w:rPr>
  </w:style>
  <w:style w:type="paragraph" w:customStyle="1" w:styleId="DATEVText">
    <w:name w:val="DATEV Text"/>
    <w:basedOn w:val="Standard"/>
    <w:qFormat/>
    <w:pPr>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10"/>
      </w:numPr>
      <w:spacing w:line="360" w:lineRule="auto"/>
      <w:jc w:val="both"/>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2018-11-11T13:29:00Z</dcterms:created>
  <dcterms:modified xsi:type="dcterms:W3CDTF">2018-11-13T22:55:00Z</dcterms:modified>
</cp:coreProperties>
</file>